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67B0" w14:textId="152F617E" w:rsidR="00A7402F" w:rsidRPr="00482134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607C5CA3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DECLARA</w:t>
      </w:r>
      <w:r w:rsidR="001F5B11">
        <w:rPr>
          <w:b/>
          <w:bCs/>
          <w:color w:val="1C2525"/>
          <w:sz w:val="23"/>
          <w:szCs w:val="23"/>
        </w:rPr>
        <w:t>Ț</w:t>
      </w:r>
      <w:r w:rsidRPr="00482134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482134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163A997A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 ob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inerea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utilizarea fondurilor privind procedurile care se aplică în cazul achizi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iilor organizate de către beneficiarii priva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pentru atribuirea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gestionarea contractelor de furnizare de produse, prestare de servicii, execu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de lucrări,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ate din fondurile externe nerambursabile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i/sau din împrumuturile aferente Mecanismului de Redresare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Rezilien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</w:t>
      </w:r>
    </w:p>
    <w:p w14:paraId="56CAF8DE" w14:textId="74DEAFC1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nr. ....................... pe proprie răspunde, sub sanc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iunea falsului în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ii, a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sanc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ionarea faptelor de corup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cu modificările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03EEB552" w:rsidR="00A7402F" w:rsidRPr="00482134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 xml:space="preserve">- mă oblig ca pe parcursul perioadei de implementare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 să nu angajez persoane fizice 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rude ori afini până la gradul II inclusiv ai acestora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să nu </w:t>
      </w:r>
      <w:proofErr w:type="spellStart"/>
      <w:r w:rsidRPr="00482134">
        <w:rPr>
          <w:color w:val="1C2525"/>
          <w:sz w:val="23"/>
          <w:szCs w:val="23"/>
        </w:rPr>
        <w:t>contractez</w:t>
      </w:r>
      <w:proofErr w:type="spellEnd"/>
      <w:r w:rsidRPr="00482134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sus. În acest sens mă oblig să solicit o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ionat mai sus. </w:t>
      </w:r>
    </w:p>
    <w:p w14:paraId="5AB4E07A" w14:textId="485823B4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- mă angajez să iau toate măsurile necesare pentru a evita situa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iile de natură să determine apari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ia unui conflict de interese,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confirm că nici la data prezentei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nici înainte cu 12 luni </w:t>
      </w:r>
    </w:p>
    <w:p w14:paraId="6814890D" w14:textId="3B204F0C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calendaristice fa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ă de data prezentei nu cunosc situa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care: o să existe / să fi existat legături 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ie, legături de rudenie sau afini până la gradul II inclusiv între structurile ac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ionariatului / administratorii organiza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iei care are calitatea de beneficiar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structurile ac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7959B076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legături 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ofertan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sau </w:t>
      </w:r>
    </w:p>
    <w:p w14:paraId="3CEC1202" w14:textId="3696C1B9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 la nivelul ofertantului / subcontractan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 / asocia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ină individual sau împreună mai mult de 25% din pachetul de ac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iuni sau din păr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ile sociale, la doi sau mai mul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39DBF773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în care beneficiarul privat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unul dintre ofertan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să aibă beneficiari real comuni, inclusiv 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04661B6F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nuit / modest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pe cale de consecin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49974923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482134">
        <w:rPr>
          <w:color w:val="1C2525"/>
          <w:sz w:val="23"/>
          <w:szCs w:val="23"/>
        </w:rPr>
        <w:t>, dacă vor interveni modificări în prezenta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67DD2BE1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De asemenea, declar că informa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iile furnizate sunt complete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corecte în fiecare detaliu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în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 MIPE, coordonatorul de reforme/investi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1F5B11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confirmării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iei, orice informa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suplimentare. </w:t>
      </w:r>
    </w:p>
    <w:p w14:paraId="664BC6CA" w14:textId="5F7841DD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că, în cazul în care această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nu este conformă cu realitatea, sunt pasibil de încălcarea prevederilor legisla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 penale privind falsul în declara</w:t>
      </w:r>
      <w:r w:rsidR="001F5B11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0E918989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 xml:space="preserve">(numele </w:t>
      </w:r>
      <w:r w:rsidR="001F5B11">
        <w:rPr>
          <w:i/>
          <w:iCs/>
          <w:color w:val="1C2525"/>
          <w:sz w:val="23"/>
          <w:szCs w:val="23"/>
        </w:rPr>
        <w:t>ș</w:t>
      </w:r>
      <w:r w:rsidRPr="00482134">
        <w:rPr>
          <w:i/>
          <w:iCs/>
          <w:color w:val="1C2525"/>
          <w:sz w:val="23"/>
          <w:szCs w:val="23"/>
        </w:rPr>
        <w:t>i func</w:t>
      </w:r>
      <w:r w:rsidR="001F5B11">
        <w:rPr>
          <w:i/>
          <w:iCs/>
          <w:color w:val="1C2525"/>
          <w:sz w:val="23"/>
          <w:szCs w:val="23"/>
        </w:rPr>
        <w:t>ț</w:t>
      </w:r>
      <w:r w:rsidRPr="00482134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482134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482134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482134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9737CF5" w14:textId="0E8DBF3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EEE40C7" w14:textId="4538064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284844A" w14:textId="40D3E40C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E1CB724" w14:textId="77777777" w:rsidR="000E6C69" w:rsidRDefault="000E6C69" w:rsidP="00A7402F">
      <w:pPr>
        <w:rPr>
          <w:rFonts w:ascii="Times New Roman" w:hAnsi="Times New Roman" w:cs="Times New Roman"/>
        </w:rPr>
        <w:sectPr w:rsidR="000E6C69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200D0F76" w14:textId="77777777" w:rsidR="00674ED8" w:rsidRPr="00482134" w:rsidRDefault="00674ED8" w:rsidP="00A7402F">
      <w:pPr>
        <w:rPr>
          <w:rFonts w:ascii="Times New Roman" w:hAnsi="Times New Roman" w:cs="Times New Roman"/>
        </w:rPr>
      </w:pPr>
    </w:p>
    <w:p w14:paraId="13D097E6" w14:textId="2CD4ABA7" w:rsidR="00482134" w:rsidRPr="00482134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>Formular 2</w:t>
      </w:r>
    </w:p>
    <w:p w14:paraId="5F93625A" w14:textId="133FDB66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465B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7F3FF7F3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 xml:space="preserve">D E C L A R A 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70B96473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>privind evitarea dublei finan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ări în ob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inerea </w:t>
      </w:r>
      <w:r w:rsidR="001F5B11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1F5B11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1F5B11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ă, prin Planul na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ional de redresare </w:t>
      </w:r>
      <w:r w:rsidR="001F5B11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1F5B11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3BA772F6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 cadrul Contractului de finan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 nr..........................., pe propria răspundere, sub sanc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iunea falsului în declara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ii, a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art. 181 din Legea nr. 78/2000 pentru prevenirea, descoperirea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sanc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ionarea faptelor de corup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cu modificările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0FF1166A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beneficiază în prezent de finan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are din fonduri externe nerambursabile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i/sau rambursabile, pentru activită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ile specifice care fac obiectul prezentei oferte pentru achizi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ii; </w:t>
      </w:r>
    </w:p>
    <w:p w14:paraId="65A47DCE" w14:textId="67138BFD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— nu am cuno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de vreo situa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de „dublă finan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are”, a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rezilien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la</w:t>
      </w:r>
      <w:r w:rsidR="001F5B11">
        <w:rPr>
          <w:rFonts w:ascii="Times New Roman" w:hAnsi="Times New Roman" w:cs="Times New Roman"/>
        </w:rPr>
        <w:t xml:space="preserve"> </w:t>
      </w:r>
      <w:r w:rsidRPr="00482134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 Deciziei nr. 541/2014/UE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219885CB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De asemenea, declar că informa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iile furnizate sunt complete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corecte în fiecare detaliu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 Ministerul Investi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iilor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Proiectelor Europene, coordonatorul de reforme/investi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confirmării declara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iei, orice informa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suplimentare. </w:t>
      </w:r>
    </w:p>
    <w:p w14:paraId="7D7385B7" w14:textId="2A74CF12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În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că, în cazul în care această declara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nu este conformă cu realitatea, sunt pasibil de încălcarea prevederilor legisla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 penale privind falsul în declara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ii. </w:t>
      </w:r>
    </w:p>
    <w:p w14:paraId="53DDC95F" w14:textId="741671D0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Am luat cuno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că declara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ia în fals atrage după sine încetarea contractului de achizi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precum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ări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Operator economic,</w:t>
      </w:r>
    </w:p>
    <w:p w14:paraId="31B6F1B1" w14:textId="0D059B94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 xml:space="preserve">(numele </w:t>
      </w:r>
      <w:r w:rsidR="001F5B11">
        <w:rPr>
          <w:rFonts w:ascii="Times New Roman" w:hAnsi="Times New Roman" w:cs="Times New Roman"/>
          <w:i/>
          <w:iCs/>
        </w:rPr>
        <w:t>ș</w:t>
      </w:r>
      <w:r w:rsidRPr="00482134">
        <w:rPr>
          <w:rFonts w:ascii="Times New Roman" w:hAnsi="Times New Roman" w:cs="Times New Roman"/>
          <w:i/>
          <w:iCs/>
        </w:rPr>
        <w:t>i func</w:t>
      </w:r>
      <w:r w:rsidR="001F5B11">
        <w:rPr>
          <w:rFonts w:ascii="Times New Roman" w:hAnsi="Times New Roman" w:cs="Times New Roman"/>
          <w:i/>
          <w:iCs/>
        </w:rPr>
        <w:t>ț</w:t>
      </w:r>
      <w:r w:rsidRPr="00482134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482134" w:rsidRDefault="00482134" w:rsidP="00482134">
      <w:pPr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482134" w:rsidRDefault="00482134" w:rsidP="00A7402F">
      <w:pPr>
        <w:rPr>
          <w:rFonts w:ascii="Times New Roman" w:hAnsi="Times New Roman" w:cs="Times New Roman"/>
        </w:rPr>
      </w:pPr>
    </w:p>
    <w:p w14:paraId="0EAAD100" w14:textId="77777777" w:rsidR="000E6C69" w:rsidRDefault="000E6C69" w:rsidP="00A7402F">
      <w:pPr>
        <w:rPr>
          <w:rFonts w:ascii="Times New Roman" w:hAnsi="Times New Roman" w:cs="Times New Roman"/>
        </w:rPr>
        <w:sectPr w:rsidR="000E6C69" w:rsidSect="008A5FF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BA5FE92" w14:textId="2A24290B" w:rsidR="00C24C9D" w:rsidRDefault="00C24C9D" w:rsidP="00A7402F">
      <w:pPr>
        <w:rPr>
          <w:rFonts w:ascii="Times New Roman" w:hAnsi="Times New Roman" w:cs="Times New Roman"/>
        </w:rPr>
      </w:pPr>
    </w:p>
    <w:p w14:paraId="64368634" w14:textId="60B822C5" w:rsidR="001B2E5D" w:rsidRPr="00482134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482134">
        <w:rPr>
          <w:i/>
        </w:rPr>
        <w:t xml:space="preserve">Formularul nr. </w:t>
      </w:r>
      <w:r w:rsidR="00482134">
        <w:rPr>
          <w:i/>
        </w:rPr>
        <w:t>3</w:t>
      </w:r>
    </w:p>
    <w:p w14:paraId="4DE9762D" w14:textId="00EB850B" w:rsidR="001B2E5D" w:rsidRPr="00B2465B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B2465B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B2465B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B2465B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B2465B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B2465B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23E9C41F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 xml:space="preserve">D E C L A R A </w:t>
      </w:r>
      <w:r w:rsidR="001F5B11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55A6CEF1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B2465B">
        <w:rPr>
          <w:rFonts w:ascii="Times New Roman" w:hAnsi="Times New Roman" w:cs="Times New Roman"/>
          <w:b/>
          <w:bCs/>
        </w:rPr>
        <w:t>Significant</w:t>
      </w:r>
      <w:proofErr w:type="spellEnd"/>
      <w:r w:rsidRPr="00B246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465B">
        <w:rPr>
          <w:rFonts w:ascii="Times New Roman" w:hAnsi="Times New Roman" w:cs="Times New Roman"/>
          <w:b/>
          <w:bCs/>
        </w:rPr>
        <w:t>Harm</w:t>
      </w:r>
      <w:proofErr w:type="spellEnd"/>
      <w:r w:rsidRPr="00B2465B">
        <w:rPr>
          <w:rFonts w:ascii="Times New Roman" w:hAnsi="Times New Roman" w:cs="Times New Roman"/>
          <w:b/>
          <w:bCs/>
        </w:rPr>
        <w:t>” în ob</w:t>
      </w:r>
      <w:r w:rsidR="001F5B11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inerea </w:t>
      </w:r>
      <w:r w:rsidR="001F5B11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1F5B11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1F5B11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1F5B11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ă, prin Planul na</w:t>
      </w:r>
      <w:r w:rsidR="001F5B11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ional de redresare </w:t>
      </w:r>
      <w:r w:rsidR="001F5B11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1F5B11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B2465B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7482A065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 cadrul Contractului de finan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are nr....................................., pe propria răspundere, sub sanc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iunea falsului în declara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ii, a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la art. 181 din Legea nr. 78/2000 pentru prevenirea, descoperirea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sanc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ionarea faptelor de corup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cu modificările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2689878D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cu condi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iile incluse în ghidul specific al solicitantului, cu cele precizate la nivelul investi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iilor, precum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cu cele enun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(2021/C 58/01),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1DE21643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a investi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durabile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2118063E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c) utilizarea durabilă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protec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resurselor de apă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celor marine; </w:t>
      </w:r>
    </w:p>
    <w:p w14:paraId="16F7769A" w14:textId="68DAA43B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d) tranzi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către o economie circulară; </w:t>
      </w:r>
    </w:p>
    <w:p w14:paraId="2E8DAF9D" w14:textId="3B711372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lastRenderedPageBreak/>
        <w:t xml:space="preserve">e) prevenirea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controlul poluării; </w:t>
      </w:r>
    </w:p>
    <w:p w14:paraId="0C96E052" w14:textId="3EA1C52D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f) protec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refacerea biodiversită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ecosistemelor. </w:t>
      </w:r>
    </w:p>
    <w:p w14:paraId="13286BCE" w14:textId="223946D0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De asemenea, declar că informa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furnizate sunt complete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corecte în fiecare detaliu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 Ministerul Investi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Proiectelor Europene, coordonatorul de reforme/investi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confirmării declara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iei, orice informa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 suplimentare. În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că, în cazul în care această declara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 nu este conformă cu realitatea, sunt pasibil de încălcarea prevederilor legisla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 penale privind falsul în declara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ii. Am luat cuno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tin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că declara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ia în fals atrage după sine încetarea contractului de achizi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precum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la plata de despăgubiri pentru</w:t>
      </w:r>
      <w:r w:rsidR="008408C7">
        <w:rPr>
          <w:rFonts w:ascii="Times New Roman" w:hAnsi="Times New Roman" w:cs="Times New Roman"/>
        </w:rPr>
        <w:t xml:space="preserve"> </w:t>
      </w:r>
      <w:r w:rsidRPr="00B2465B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323204CD" w14:textId="62112406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(numele </w:t>
      </w:r>
      <w:r w:rsidR="001F5B11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func</w:t>
      </w:r>
      <w:r w:rsidR="001F5B11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Default="00B2465B" w:rsidP="008408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(data, semnătura)</w:t>
      </w:r>
    </w:p>
    <w:p w14:paraId="5F2F6BB5" w14:textId="77777777" w:rsidR="000E6C69" w:rsidRDefault="000E6C69" w:rsidP="00B2465B">
      <w:pPr>
        <w:spacing w:after="0"/>
        <w:jc w:val="both"/>
        <w:rPr>
          <w:rFonts w:ascii="Times New Roman" w:hAnsi="Times New Roman" w:cs="Times New Roman"/>
        </w:rPr>
      </w:pPr>
    </w:p>
    <w:p w14:paraId="7EE6C233" w14:textId="77777777" w:rsidR="000E6C69" w:rsidRDefault="000E6C69" w:rsidP="00B2465B">
      <w:pPr>
        <w:spacing w:after="0"/>
        <w:jc w:val="both"/>
        <w:rPr>
          <w:rFonts w:ascii="Times New Roman" w:hAnsi="Times New Roman" w:cs="Times New Roman"/>
        </w:rPr>
      </w:pPr>
    </w:p>
    <w:p w14:paraId="24B2BED1" w14:textId="77777777" w:rsidR="000E6C69" w:rsidRDefault="000E6C69" w:rsidP="00B2465B">
      <w:pPr>
        <w:spacing w:after="0"/>
        <w:jc w:val="both"/>
        <w:rPr>
          <w:rFonts w:ascii="Times New Roman" w:hAnsi="Times New Roman" w:cs="Times New Roman"/>
        </w:rPr>
        <w:sectPr w:rsidR="000E6C69" w:rsidSect="008A5FF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420F40FC" w14:textId="2828F0F8" w:rsidR="00A7402F" w:rsidRPr="00482134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lastRenderedPageBreak/>
        <w:t xml:space="preserve">Formular </w:t>
      </w:r>
      <w:r w:rsidR="00B2465B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4DE3A4B7" w14:textId="5445FBA5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482134">
        <w:rPr>
          <w:rFonts w:ascii="Times New Roman" w:hAnsi="Times New Roman"/>
          <w:szCs w:val="22"/>
          <w:lang w:val="ro-RO"/>
        </w:rPr>
        <w:t>Achizi</w:t>
      </w:r>
      <w:r w:rsidR="001F5B11">
        <w:rPr>
          <w:rFonts w:ascii="Times New Roman" w:hAnsi="Times New Roman"/>
          <w:szCs w:val="22"/>
          <w:lang w:val="ro-RO"/>
        </w:rPr>
        <w:t>ț</w:t>
      </w:r>
      <w:r w:rsidRPr="00482134">
        <w:rPr>
          <w:rFonts w:ascii="Times New Roman" w:hAnsi="Times New Roman"/>
          <w:szCs w:val="22"/>
          <w:lang w:val="ro-RO"/>
        </w:rPr>
        <w:t xml:space="preserve">ia de </w:t>
      </w:r>
      <w:r w:rsidR="00674ED8" w:rsidRPr="000E6C69">
        <w:rPr>
          <w:rFonts w:ascii="Times New Roman" w:hAnsi="Times New Roman"/>
          <w:b/>
          <w:bCs/>
          <w:szCs w:val="22"/>
          <w:lang w:val="ro-RO"/>
        </w:rPr>
        <w:t xml:space="preserve">Ceas </w:t>
      </w:r>
      <w:r w:rsidR="00A14CFC" w:rsidRPr="000E6C69">
        <w:rPr>
          <w:rFonts w:ascii="Times New Roman" w:hAnsi="Times New Roman"/>
          <w:b/>
          <w:bCs/>
          <w:szCs w:val="22"/>
          <w:lang w:val="ro-RO"/>
        </w:rPr>
        <w:t xml:space="preserve">sport </w:t>
      </w:r>
      <w:r w:rsidR="00674ED8" w:rsidRPr="000E6C69">
        <w:rPr>
          <w:rFonts w:ascii="Times New Roman" w:hAnsi="Times New Roman"/>
          <w:b/>
          <w:bCs/>
          <w:szCs w:val="22"/>
          <w:lang w:val="ro-RO"/>
        </w:rPr>
        <w:t>GPS</w:t>
      </w:r>
      <w:r w:rsidRPr="000E6C69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0E6C69">
        <w:rPr>
          <w:rFonts w:ascii="Times New Roman" w:hAnsi="Times New Roman"/>
          <w:b/>
          <w:bCs/>
          <w:szCs w:val="22"/>
          <w:lang w:val="ro-RO"/>
        </w:rPr>
        <w:t>TDEC -Tranzi</w:t>
      </w:r>
      <w:r w:rsidR="001F5B11">
        <w:rPr>
          <w:rFonts w:ascii="Times New Roman" w:hAnsi="Times New Roman"/>
          <w:b/>
          <w:bCs/>
          <w:szCs w:val="22"/>
          <w:lang w:val="ro-RO"/>
        </w:rPr>
        <w:t>ț</w:t>
      </w:r>
      <w:r w:rsidRPr="000E6C69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1F5B11">
        <w:rPr>
          <w:rFonts w:ascii="Times New Roman" w:hAnsi="Times New Roman"/>
          <w:b/>
          <w:bCs/>
          <w:szCs w:val="22"/>
          <w:lang w:val="ro-RO"/>
        </w:rPr>
        <w:t>ș</w:t>
      </w:r>
      <w:r w:rsidRPr="000E6C69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0E6C69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0E6C69">
        <w:rPr>
          <w:rFonts w:ascii="Times New Roman" w:hAnsi="Times New Roman"/>
          <w:b/>
          <w:bCs/>
          <w:szCs w:val="22"/>
          <w:lang w:val="ro-RO"/>
        </w:rPr>
        <w:t>-climatică</w:t>
      </w:r>
      <w:r w:rsidRPr="000E6C69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0E6C69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0E6C69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3132EF3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DDBE8C1" w14:textId="24D8F05B" w:rsidR="00A7402F" w:rsidRPr="00482134" w:rsidRDefault="00A7402F" w:rsidP="00A7402F">
      <w:pPr>
        <w:jc w:val="both"/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Specifica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 xml:space="preserve">ii tehnice pentru </w:t>
      </w:r>
      <w:r w:rsidR="00674ED8">
        <w:rPr>
          <w:rFonts w:ascii="Times New Roman" w:hAnsi="Times New Roman" w:cs="Times New Roman"/>
          <w:bCs/>
        </w:rPr>
        <w:t xml:space="preserve">produsul </w:t>
      </w:r>
      <w:r w:rsidRPr="00482134">
        <w:rPr>
          <w:rFonts w:ascii="Times New Roman" w:hAnsi="Times New Roman" w:cs="Times New Roman"/>
          <w:bCs/>
        </w:rPr>
        <w:t>ofertat:</w:t>
      </w:r>
    </w:p>
    <w:p w14:paraId="747ACC4C" w14:textId="4E6E94E1" w:rsidR="00674ED8" w:rsidRDefault="00674ED8" w:rsidP="00674ED8">
      <w:pPr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1</w:t>
      </w:r>
      <w:r w:rsidRPr="0032438A">
        <w:rPr>
          <w:rFonts w:asciiTheme="majorHAnsi" w:hAnsiTheme="majorHAnsi" w:cstheme="majorHAnsi"/>
          <w:b/>
          <w:bCs/>
          <w:i/>
          <w:iCs/>
        </w:rPr>
        <w:t xml:space="preserve">. </w:t>
      </w:r>
      <w:r>
        <w:rPr>
          <w:rFonts w:asciiTheme="majorHAnsi" w:hAnsiTheme="majorHAnsi" w:cstheme="majorHAnsi"/>
          <w:b/>
          <w:bCs/>
          <w:i/>
          <w:iCs/>
        </w:rPr>
        <w:t xml:space="preserve">Ceas </w:t>
      </w:r>
      <w:r w:rsidR="00A14CFC">
        <w:rPr>
          <w:rFonts w:asciiTheme="majorHAnsi" w:hAnsiTheme="majorHAnsi" w:cstheme="majorHAnsi"/>
          <w:b/>
          <w:bCs/>
          <w:i/>
          <w:iCs/>
        </w:rPr>
        <w:t xml:space="preserve">sport </w:t>
      </w:r>
      <w:r>
        <w:rPr>
          <w:rFonts w:asciiTheme="majorHAnsi" w:hAnsiTheme="majorHAnsi" w:cstheme="majorHAnsi"/>
          <w:b/>
          <w:bCs/>
          <w:i/>
          <w:iCs/>
        </w:rPr>
        <w:t>GPS – 10 buc</w:t>
      </w:r>
    </w:p>
    <w:tbl>
      <w:tblPr>
        <w:tblW w:w="1005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86"/>
        <w:gridCol w:w="4561"/>
        <w:gridCol w:w="3510"/>
      </w:tblGrid>
      <w:tr w:rsidR="00674ED8" w:rsidRPr="00263851" w14:paraId="729254D2" w14:textId="039FE3A5" w:rsidTr="00674ED8">
        <w:trPr>
          <w:tblHeader/>
        </w:trPr>
        <w:tc>
          <w:tcPr>
            <w:tcW w:w="1986" w:type="dxa"/>
            <w:shd w:val="clear" w:color="auto" w:fill="auto"/>
          </w:tcPr>
          <w:p w14:paraId="25FC6331" w14:textId="77777777" w:rsidR="00674ED8" w:rsidRPr="00263851" w:rsidRDefault="00674ED8" w:rsidP="00674E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63851">
              <w:rPr>
                <w:rFonts w:asciiTheme="majorHAnsi" w:hAnsiTheme="majorHAnsi" w:cstheme="majorHAnsi"/>
                <w:b/>
              </w:rPr>
              <w:t>Caracteristică</w:t>
            </w:r>
          </w:p>
        </w:tc>
        <w:tc>
          <w:tcPr>
            <w:tcW w:w="4561" w:type="dxa"/>
            <w:shd w:val="clear" w:color="auto" w:fill="auto"/>
          </w:tcPr>
          <w:p w14:paraId="5E7611B6" w14:textId="099B26A7" w:rsidR="00674ED8" w:rsidRPr="00263851" w:rsidRDefault="00674ED8" w:rsidP="00674E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63851">
              <w:rPr>
                <w:rFonts w:asciiTheme="majorHAnsi" w:hAnsiTheme="majorHAnsi" w:cstheme="majorHAnsi"/>
                <w:b/>
              </w:rPr>
              <w:t>Specifica</w:t>
            </w:r>
            <w:r w:rsidR="001F5B11">
              <w:rPr>
                <w:rFonts w:asciiTheme="majorHAnsi" w:hAnsiTheme="majorHAnsi" w:cstheme="majorHAnsi"/>
                <w:b/>
              </w:rPr>
              <w:t>ț</w:t>
            </w:r>
            <w:r w:rsidRPr="00263851">
              <w:rPr>
                <w:rFonts w:asciiTheme="majorHAnsi" w:hAnsiTheme="majorHAnsi" w:cstheme="majorHAnsi"/>
                <w:b/>
              </w:rPr>
              <w:t>ii tehnice minime</w:t>
            </w:r>
          </w:p>
        </w:tc>
        <w:tc>
          <w:tcPr>
            <w:tcW w:w="3510" w:type="dxa"/>
          </w:tcPr>
          <w:p w14:paraId="27ECEA90" w14:textId="023BD9DE" w:rsidR="00674ED8" w:rsidRPr="00263851" w:rsidRDefault="00674ED8" w:rsidP="00674ED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Specifica</w:t>
            </w:r>
            <w:r w:rsidR="001F5B11">
              <w:rPr>
                <w:rFonts w:asciiTheme="majorHAnsi" w:hAnsiTheme="majorHAnsi" w:cstheme="majorHAnsi"/>
                <w:b/>
              </w:rPr>
              <w:t>ț</w:t>
            </w:r>
            <w:r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74ED8" w:rsidRPr="00263851" w14:paraId="2366E9A0" w14:textId="46EF63F0" w:rsidTr="00674ED8">
        <w:tc>
          <w:tcPr>
            <w:tcW w:w="1986" w:type="dxa"/>
            <w:vAlign w:val="center"/>
          </w:tcPr>
          <w:p w14:paraId="72CCF718" w14:textId="77777777" w:rsidR="00674ED8" w:rsidRPr="00263851" w:rsidRDefault="00674ED8" w:rsidP="007D5E8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General</w:t>
            </w:r>
          </w:p>
        </w:tc>
        <w:tc>
          <w:tcPr>
            <w:tcW w:w="4561" w:type="dxa"/>
            <w:vAlign w:val="center"/>
          </w:tcPr>
          <w:p w14:paraId="3C3048D5" w14:textId="3FF1D626" w:rsidR="00674ED8" w:rsidRPr="001C2756" w:rsidRDefault="00674ED8" w:rsidP="007D5E8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Ceas </w:t>
            </w:r>
            <w:r w:rsidR="00A14CFC">
              <w:rPr>
                <w:rFonts w:asciiTheme="majorHAnsi" w:hAnsiTheme="majorHAnsi" w:cstheme="majorHAnsi"/>
                <w:i/>
                <w:iCs/>
              </w:rPr>
              <w:t xml:space="preserve">sport </w:t>
            </w:r>
            <w:r>
              <w:rPr>
                <w:rFonts w:asciiTheme="majorHAnsi" w:hAnsiTheme="majorHAnsi" w:cstheme="majorHAnsi"/>
                <w:i/>
                <w:iCs/>
              </w:rPr>
              <w:t>GPS</w:t>
            </w:r>
          </w:p>
        </w:tc>
        <w:tc>
          <w:tcPr>
            <w:tcW w:w="3510" w:type="dxa"/>
          </w:tcPr>
          <w:p w14:paraId="68D9CEEB" w14:textId="77777777" w:rsidR="00674ED8" w:rsidRDefault="00674ED8" w:rsidP="007D5E8C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674ED8" w:rsidRPr="00263851" w14:paraId="73EBE894" w14:textId="06E3FA52" w:rsidTr="00674ED8">
        <w:tc>
          <w:tcPr>
            <w:tcW w:w="1986" w:type="dxa"/>
            <w:shd w:val="clear" w:color="auto" w:fill="auto"/>
            <w:vAlign w:val="center"/>
          </w:tcPr>
          <w:p w14:paraId="3E1D5539" w14:textId="22B90DF8" w:rsidR="00674ED8" w:rsidRPr="00263851" w:rsidRDefault="00674ED8" w:rsidP="007D5E8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96E48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Performan</w:t>
            </w:r>
            <w:r w:rsidR="001F5B11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ț</w:t>
            </w:r>
            <w:r w:rsidRPr="00E96E48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ă: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065B4B18" w14:textId="77777777" w:rsidR="00674ED8" w:rsidRPr="006B0C5F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Autonomie: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Până la 20 de ore (modul GPS)</w:t>
            </w:r>
          </w:p>
          <w:p w14:paraId="775C93F5" w14:textId="77777777" w:rsidR="00674ED8" w:rsidRPr="006B0C5F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Greutate: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Aproximativ 80 de grame</w:t>
            </w:r>
          </w:p>
          <w:p w14:paraId="35A51FB5" w14:textId="795C606A" w:rsidR="00674ED8" w:rsidRPr="006B0C5F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Sistem de pozi</w:t>
            </w:r>
            <w:r w:rsidR="001F5B11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ț</w:t>
            </w: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ionare: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GPS + GLONASS + Galileo</w:t>
            </w:r>
          </w:p>
          <w:p w14:paraId="1ABE266B" w14:textId="77777777" w:rsidR="00674ED8" w:rsidRPr="006B0C5F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Temperatura de operare: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-20°C până la 50°C</w:t>
            </w:r>
          </w:p>
          <w:p w14:paraId="0BD48B2D" w14:textId="77777777" w:rsidR="00674ED8" w:rsidRPr="001C2756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Capacitate baterie: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400 </w:t>
            </w:r>
            <w:proofErr w:type="spellStart"/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mAh</w:t>
            </w:r>
            <w:proofErr w:type="spellEnd"/>
          </w:p>
        </w:tc>
        <w:tc>
          <w:tcPr>
            <w:tcW w:w="3510" w:type="dxa"/>
          </w:tcPr>
          <w:p w14:paraId="7306D34F" w14:textId="77777777" w:rsidR="00674ED8" w:rsidRPr="006B0C5F" w:rsidRDefault="00674ED8" w:rsidP="00674ED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674ED8" w:rsidRPr="00263851" w14:paraId="380803DF" w14:textId="67E56E64" w:rsidTr="00674ED8">
        <w:tc>
          <w:tcPr>
            <w:tcW w:w="1986" w:type="dxa"/>
            <w:shd w:val="clear" w:color="auto" w:fill="auto"/>
            <w:vAlign w:val="center"/>
          </w:tcPr>
          <w:p w14:paraId="3C466E8D" w14:textId="77777777" w:rsidR="00674ED8" w:rsidRDefault="00674ED8" w:rsidP="007D5E8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</w:t>
            </w:r>
            <w:r w:rsidRPr="00E53AF3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aracteristici</w:t>
            </w:r>
          </w:p>
        </w:tc>
        <w:tc>
          <w:tcPr>
            <w:tcW w:w="4561" w:type="dxa"/>
            <w:shd w:val="clear" w:color="auto" w:fill="auto"/>
          </w:tcPr>
          <w:p w14:paraId="750BE991" w14:textId="64B6EA45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Harta: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Hăr</w:t>
            </w:r>
            <w:r w:rsidR="001F5B11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ț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i preîncărcate </w:t>
            </w:r>
            <w:r w:rsidR="001F5B11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ș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i posibilitatea de a descărca hăr</w:t>
            </w:r>
            <w:r w:rsidR="001F5B11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ț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i suplimentare</w:t>
            </w:r>
          </w:p>
          <w:p w14:paraId="650C516A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Navigare: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Navigare punct-la-punct, navigare pe traseu, urmărire traseu</w:t>
            </w:r>
          </w:p>
          <w:p w14:paraId="249C4586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Altimetru: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Altimetru barometric</w:t>
            </w:r>
          </w:p>
          <w:p w14:paraId="1A23DC61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Busolă: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Busolă digitală cu 3 axe</w:t>
            </w:r>
          </w:p>
          <w:p w14:paraId="6CCA3FA4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Antena: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Antenă GPS de înaltă sensibilitate</w:t>
            </w:r>
          </w:p>
          <w:p w14:paraId="25F85E95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Conectivitate: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Bluetooth, </w:t>
            </w:r>
            <w:proofErr w:type="spellStart"/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Wi</w:t>
            </w:r>
            <w:proofErr w:type="spellEnd"/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-Fi</w:t>
            </w:r>
          </w:p>
          <w:p w14:paraId="4451321A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Ecran: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Ecran tactil color de 2,6 inch</w:t>
            </w:r>
          </w:p>
          <w:p w14:paraId="79FBDD38" w14:textId="7A87979D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Carcasă: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Carcasă din materiale robuste, rezistentă la apă </w:t>
            </w:r>
            <w:r w:rsidR="001F5B11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ș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i praf</w:t>
            </w:r>
          </w:p>
          <w:p w14:paraId="4E629C03" w14:textId="77777777" w:rsidR="00674ED8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B0C5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Curea:</w:t>
            </w:r>
            <w:r w:rsidRPr="006B0C5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 Curea din material textil sau silicon</w:t>
            </w:r>
          </w:p>
        </w:tc>
        <w:tc>
          <w:tcPr>
            <w:tcW w:w="3510" w:type="dxa"/>
          </w:tcPr>
          <w:p w14:paraId="67C8D35C" w14:textId="77777777" w:rsidR="00674ED8" w:rsidRPr="006B0C5F" w:rsidRDefault="00674ED8" w:rsidP="00674ED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674ED8" w:rsidRPr="00263851" w14:paraId="5E7EC5DA" w14:textId="1E6152E1" w:rsidTr="00674ED8">
        <w:tc>
          <w:tcPr>
            <w:tcW w:w="1986" w:type="dxa"/>
            <w:shd w:val="clear" w:color="auto" w:fill="auto"/>
            <w:vAlign w:val="center"/>
          </w:tcPr>
          <w:p w14:paraId="26894141" w14:textId="1A188911" w:rsidR="00674ED8" w:rsidRPr="00263851" w:rsidRDefault="00674ED8" w:rsidP="007D5E8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Garan</w:t>
            </w:r>
            <w:r w:rsidR="001F5B11">
              <w:rPr>
                <w:rFonts w:asciiTheme="majorHAnsi" w:hAnsiTheme="majorHAnsi" w:cstheme="majorHAnsi"/>
                <w:b/>
                <w:bCs/>
              </w:rPr>
              <w:t>ț</w:t>
            </w:r>
            <w:r>
              <w:rPr>
                <w:rFonts w:asciiTheme="majorHAnsi" w:hAnsiTheme="majorHAnsi" w:cstheme="majorHAnsi"/>
                <w:b/>
                <w:bCs/>
              </w:rPr>
              <w:t>ie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A9919C6" w14:textId="77777777" w:rsidR="00674ED8" w:rsidRPr="00263851" w:rsidRDefault="00674ED8" w:rsidP="007D5E8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luni</w:t>
            </w:r>
          </w:p>
        </w:tc>
        <w:tc>
          <w:tcPr>
            <w:tcW w:w="3510" w:type="dxa"/>
          </w:tcPr>
          <w:p w14:paraId="16B54F24" w14:textId="77777777" w:rsidR="00674ED8" w:rsidRDefault="00674ED8" w:rsidP="007D5E8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87CF7C5" w14:textId="5C84FA15" w:rsidR="00A7402F" w:rsidRDefault="00A7402F" w:rsidP="0099470B">
      <w:pPr>
        <w:rPr>
          <w:rFonts w:ascii="Times New Roman" w:hAnsi="Times New Roman" w:cs="Times New Roman"/>
        </w:rPr>
      </w:pPr>
    </w:p>
    <w:p w14:paraId="0F88B126" w14:textId="77777777" w:rsidR="000E6C69" w:rsidRDefault="000E6C69" w:rsidP="0099470B">
      <w:pPr>
        <w:rPr>
          <w:rFonts w:ascii="Times New Roman" w:hAnsi="Times New Roman" w:cs="Times New Roman"/>
        </w:rPr>
      </w:pPr>
    </w:p>
    <w:p w14:paraId="57BE8616" w14:textId="77777777" w:rsidR="000E6C69" w:rsidRPr="00482134" w:rsidRDefault="000E6C69" w:rsidP="0099470B">
      <w:pPr>
        <w:rPr>
          <w:rFonts w:ascii="Times New Roman" w:hAnsi="Times New Roman" w:cs="Times New Roman"/>
        </w:rPr>
      </w:pPr>
    </w:p>
    <w:p w14:paraId="234F4484" w14:textId="044CEE06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Oferta noastră este valabilă timp</w:t>
      </w:r>
      <w:r w:rsidR="008408C7">
        <w:rPr>
          <w:rFonts w:ascii="Times New Roman" w:hAnsi="Times New Roman" w:cs="Times New Roman"/>
        </w:rPr>
        <w:t xml:space="preserve"> </w:t>
      </w:r>
      <w:r w:rsidRPr="00482134">
        <w:rPr>
          <w:rFonts w:ascii="Times New Roman" w:hAnsi="Times New Roman" w:cs="Times New Roman"/>
        </w:rPr>
        <w:t xml:space="preserve">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1F5B11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3044B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6D80FE0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69E5F105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57D8072D" w14:textId="159820F1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08347DFE" w14:textId="60D234D7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7B420574" w14:textId="2ED81BD1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33AFF153" w14:textId="7FC9D32B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7CB7068A" w14:textId="1482C7F5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783DC42A" w14:textId="749B6801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08F1EC2C" w14:textId="5CBBC11A" w:rsidR="007771B2" w:rsidRDefault="007771B2" w:rsidP="00A7402F">
      <w:pPr>
        <w:rPr>
          <w:rFonts w:ascii="Times New Roman" w:hAnsi="Times New Roman" w:cs="Times New Roman"/>
          <w:b/>
        </w:rPr>
      </w:pPr>
    </w:p>
    <w:p w14:paraId="29EBD8B0" w14:textId="57E4B466" w:rsidR="00674ED8" w:rsidRDefault="00674ED8" w:rsidP="00A7402F">
      <w:pPr>
        <w:rPr>
          <w:rFonts w:ascii="Times New Roman" w:hAnsi="Times New Roman" w:cs="Times New Roman"/>
          <w:b/>
        </w:rPr>
      </w:pPr>
    </w:p>
    <w:p w14:paraId="7BE98C6F" w14:textId="49BD874B" w:rsidR="00674ED8" w:rsidRDefault="00674ED8" w:rsidP="00A7402F">
      <w:pPr>
        <w:rPr>
          <w:rFonts w:ascii="Times New Roman" w:hAnsi="Times New Roman" w:cs="Times New Roman"/>
          <w:b/>
        </w:rPr>
      </w:pPr>
    </w:p>
    <w:p w14:paraId="06FC2396" w14:textId="11EDF515" w:rsidR="00674ED8" w:rsidRDefault="00674ED8" w:rsidP="00A7402F">
      <w:pPr>
        <w:rPr>
          <w:rFonts w:ascii="Times New Roman" w:hAnsi="Times New Roman" w:cs="Times New Roman"/>
          <w:b/>
        </w:rPr>
      </w:pPr>
    </w:p>
    <w:p w14:paraId="70DFD3F5" w14:textId="55D35A16" w:rsidR="00674ED8" w:rsidRDefault="00674ED8" w:rsidP="00A7402F">
      <w:pPr>
        <w:rPr>
          <w:rFonts w:ascii="Times New Roman" w:hAnsi="Times New Roman" w:cs="Times New Roman"/>
          <w:b/>
        </w:rPr>
      </w:pPr>
    </w:p>
    <w:p w14:paraId="2833D00A" w14:textId="66C0E580" w:rsidR="00674ED8" w:rsidRDefault="00674ED8" w:rsidP="00A7402F">
      <w:pPr>
        <w:rPr>
          <w:rFonts w:ascii="Times New Roman" w:hAnsi="Times New Roman" w:cs="Times New Roman"/>
          <w:b/>
        </w:rPr>
      </w:pPr>
    </w:p>
    <w:p w14:paraId="11313F7C" w14:textId="295D45AD" w:rsidR="00674ED8" w:rsidRDefault="00674ED8" w:rsidP="00A7402F">
      <w:pPr>
        <w:rPr>
          <w:rFonts w:ascii="Times New Roman" w:hAnsi="Times New Roman" w:cs="Times New Roman"/>
          <w:b/>
        </w:rPr>
      </w:pPr>
    </w:p>
    <w:p w14:paraId="7A46B837" w14:textId="061602EE" w:rsidR="00674ED8" w:rsidRDefault="00674ED8" w:rsidP="00A7402F">
      <w:pPr>
        <w:rPr>
          <w:rFonts w:ascii="Times New Roman" w:hAnsi="Times New Roman" w:cs="Times New Roman"/>
          <w:b/>
        </w:rPr>
      </w:pPr>
    </w:p>
    <w:p w14:paraId="157B1C23" w14:textId="2EF31C9E" w:rsidR="00674ED8" w:rsidRDefault="00674ED8" w:rsidP="00A7402F">
      <w:pPr>
        <w:rPr>
          <w:rFonts w:ascii="Times New Roman" w:hAnsi="Times New Roman" w:cs="Times New Roman"/>
          <w:b/>
        </w:rPr>
      </w:pPr>
    </w:p>
    <w:p w14:paraId="3F9DB230" w14:textId="1FC9BEA5" w:rsidR="00674ED8" w:rsidRDefault="00674ED8" w:rsidP="00A7402F">
      <w:pPr>
        <w:rPr>
          <w:rFonts w:ascii="Times New Roman" w:hAnsi="Times New Roman" w:cs="Times New Roman"/>
          <w:b/>
        </w:rPr>
      </w:pPr>
    </w:p>
    <w:p w14:paraId="19A3864D" w14:textId="316400F4" w:rsidR="00674ED8" w:rsidRDefault="00674ED8" w:rsidP="00A7402F">
      <w:pPr>
        <w:rPr>
          <w:rFonts w:ascii="Times New Roman" w:hAnsi="Times New Roman" w:cs="Times New Roman"/>
          <w:b/>
        </w:rPr>
      </w:pPr>
    </w:p>
    <w:p w14:paraId="64856755" w14:textId="6CDA07C9" w:rsidR="00674ED8" w:rsidRDefault="00674ED8" w:rsidP="00A7402F">
      <w:pPr>
        <w:rPr>
          <w:rFonts w:ascii="Times New Roman" w:hAnsi="Times New Roman" w:cs="Times New Roman"/>
          <w:b/>
        </w:rPr>
      </w:pPr>
    </w:p>
    <w:p w14:paraId="0369970B" w14:textId="04D43F91" w:rsidR="00674ED8" w:rsidRDefault="00674ED8" w:rsidP="00A7402F">
      <w:pPr>
        <w:rPr>
          <w:rFonts w:ascii="Times New Roman" w:hAnsi="Times New Roman" w:cs="Times New Roman"/>
          <w:b/>
        </w:rPr>
      </w:pPr>
    </w:p>
    <w:p w14:paraId="5D97447D" w14:textId="0F2B4CB3" w:rsidR="00674ED8" w:rsidRDefault="00674ED8" w:rsidP="00A7402F">
      <w:pPr>
        <w:rPr>
          <w:rFonts w:ascii="Times New Roman" w:hAnsi="Times New Roman" w:cs="Times New Roman"/>
          <w:b/>
        </w:rPr>
      </w:pPr>
    </w:p>
    <w:p w14:paraId="432ADBA0" w14:textId="77777777" w:rsidR="000E6C69" w:rsidRDefault="000E6C69" w:rsidP="00A7402F">
      <w:pPr>
        <w:rPr>
          <w:rFonts w:ascii="Times New Roman" w:hAnsi="Times New Roman" w:cs="Times New Roman"/>
          <w:b/>
        </w:rPr>
        <w:sectPr w:rsidR="000E6C69" w:rsidSect="008A5FFC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34E8D18" w14:textId="77878FD5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6017A8BB" w14:textId="772254B8" w:rsidR="00A7402F" w:rsidRPr="00482134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482134">
        <w:rPr>
          <w:rFonts w:ascii="Times New Roman" w:hAnsi="Times New Roman" w:cs="Times New Roman"/>
          <w:bCs/>
          <w:i/>
          <w:iCs/>
        </w:rPr>
        <w:t xml:space="preserve">Formular </w:t>
      </w:r>
      <w:r w:rsidR="0099470B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5AF80222" w14:textId="433E81D4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482134">
        <w:rPr>
          <w:rFonts w:ascii="Times New Roman" w:hAnsi="Times New Roman"/>
          <w:szCs w:val="22"/>
          <w:lang w:val="ro-RO"/>
        </w:rPr>
        <w:t>Achizi</w:t>
      </w:r>
      <w:r w:rsidR="001F5B11">
        <w:rPr>
          <w:rFonts w:ascii="Times New Roman" w:hAnsi="Times New Roman"/>
          <w:szCs w:val="22"/>
          <w:lang w:val="ro-RO"/>
        </w:rPr>
        <w:t>ț</w:t>
      </w:r>
      <w:r w:rsidRPr="00482134">
        <w:rPr>
          <w:rFonts w:ascii="Times New Roman" w:hAnsi="Times New Roman"/>
          <w:szCs w:val="22"/>
          <w:lang w:val="ro-RO"/>
        </w:rPr>
        <w:t xml:space="preserve">ia de </w:t>
      </w:r>
      <w:r w:rsidR="00674ED8" w:rsidRPr="000E6C69">
        <w:rPr>
          <w:rFonts w:ascii="Times New Roman" w:hAnsi="Times New Roman"/>
          <w:b/>
          <w:bCs/>
          <w:szCs w:val="22"/>
          <w:lang w:val="ro-RO"/>
        </w:rPr>
        <w:t xml:space="preserve">Ceas </w:t>
      </w:r>
      <w:r w:rsidR="00A14CFC" w:rsidRPr="000E6C69">
        <w:rPr>
          <w:rFonts w:ascii="Times New Roman" w:hAnsi="Times New Roman"/>
          <w:b/>
          <w:bCs/>
          <w:szCs w:val="22"/>
          <w:lang w:val="ro-RO"/>
        </w:rPr>
        <w:t xml:space="preserve">sport </w:t>
      </w:r>
      <w:r w:rsidR="00674ED8" w:rsidRPr="000E6C69">
        <w:rPr>
          <w:rFonts w:ascii="Times New Roman" w:hAnsi="Times New Roman"/>
          <w:b/>
          <w:bCs/>
          <w:szCs w:val="22"/>
          <w:lang w:val="ro-RO"/>
        </w:rPr>
        <w:t>GPS</w:t>
      </w:r>
      <w:r w:rsidRPr="000E6C69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0E6C69">
        <w:rPr>
          <w:rFonts w:ascii="Times New Roman" w:hAnsi="Times New Roman"/>
          <w:b/>
          <w:bCs/>
          <w:szCs w:val="22"/>
          <w:lang w:val="ro-RO"/>
        </w:rPr>
        <w:t>TDEC -Tranzi</w:t>
      </w:r>
      <w:r w:rsidR="001F5B11">
        <w:rPr>
          <w:rFonts w:ascii="Times New Roman" w:hAnsi="Times New Roman"/>
          <w:b/>
          <w:bCs/>
          <w:szCs w:val="22"/>
          <w:lang w:val="ro-RO"/>
        </w:rPr>
        <w:t>ț</w:t>
      </w:r>
      <w:r w:rsidRPr="000E6C69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1F5B11">
        <w:rPr>
          <w:rFonts w:ascii="Times New Roman" w:hAnsi="Times New Roman"/>
          <w:b/>
          <w:bCs/>
          <w:szCs w:val="22"/>
          <w:lang w:val="ro-RO"/>
        </w:rPr>
        <w:t>ș</w:t>
      </w:r>
      <w:r w:rsidRPr="000E6C69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0E6C69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0E6C69">
        <w:rPr>
          <w:rFonts w:ascii="Times New Roman" w:hAnsi="Times New Roman"/>
          <w:b/>
          <w:bCs/>
          <w:szCs w:val="22"/>
          <w:lang w:val="ro-RO"/>
        </w:rPr>
        <w:t>-climatică</w:t>
      </w:r>
      <w:r w:rsidRPr="000E6C69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0E6C69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0E6C69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2D79603" w14:textId="478F501B" w:rsidR="00A7402F" w:rsidRPr="00482134" w:rsidRDefault="00A7402F" w:rsidP="00A7402F">
      <w:pPr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Stimate doamne, stima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482134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54EFA511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  <w:bCs/>
        </w:rPr>
        <w:t>Ca răspuns la anun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 xml:space="preserve"> pentru achizi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ia</w:t>
      </w:r>
      <w:r w:rsidRPr="00482134">
        <w:rPr>
          <w:rFonts w:ascii="Times New Roman" w:hAnsi="Times New Roman" w:cs="Times New Roman"/>
        </w:rPr>
        <w:t xml:space="preserve">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1F5B11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482134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482134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7207D782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Pre</w:t>
            </w:r>
            <w:r w:rsidR="001F5B11">
              <w:rPr>
                <w:rFonts w:ascii="Times New Roman" w:hAnsi="Times New Roman" w:cs="Times New Roman"/>
                <w:b/>
              </w:rPr>
              <w:t>ț</w:t>
            </w:r>
            <w:r w:rsidRPr="00482134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482134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482134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482134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023175BF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indicat mai sus este ferm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fix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va fi modificat pe durata executării contractului.</w:t>
      </w:r>
    </w:p>
    <w:p w14:paraId="40902F1F" w14:textId="5F80B102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total ofertat include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pre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pentru ambalare, transport, instalare/montare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orice alte costuri necesare livrării produsului la </w:t>
      </w:r>
      <w:r w:rsidR="001F5B11" w:rsidRPr="00482134">
        <w:rPr>
          <w:rFonts w:ascii="Times New Roman" w:hAnsi="Times New Roman" w:cs="Times New Roman"/>
        </w:rPr>
        <w:t>destinația</w:t>
      </w:r>
      <w:r w:rsidRPr="00482134">
        <w:rPr>
          <w:rFonts w:ascii="Times New Roman" w:hAnsi="Times New Roman" w:cs="Times New Roman"/>
        </w:rPr>
        <w:t xml:space="preserve"> finală.</w:t>
      </w:r>
    </w:p>
    <w:p w14:paraId="766C7FBE" w14:textId="77777777" w:rsidR="00A7402F" w:rsidRDefault="00A7402F" w:rsidP="00A7402F">
      <w:pPr>
        <w:ind w:left="720" w:hanging="720"/>
        <w:rPr>
          <w:rFonts w:ascii="Times New Roman" w:hAnsi="Times New Roman" w:cs="Times New Roman"/>
          <w:b/>
        </w:rPr>
      </w:pPr>
    </w:p>
    <w:p w14:paraId="78E3AB76" w14:textId="77777777" w:rsidR="000E6C69" w:rsidRDefault="000E6C69" w:rsidP="00A7402F">
      <w:pPr>
        <w:ind w:left="720" w:hanging="720"/>
        <w:rPr>
          <w:rFonts w:ascii="Times New Roman" w:hAnsi="Times New Roman" w:cs="Times New Roman"/>
          <w:b/>
        </w:rPr>
      </w:pPr>
    </w:p>
    <w:p w14:paraId="19B088F5" w14:textId="77777777" w:rsidR="000E6C69" w:rsidRDefault="000E6C69" w:rsidP="00A7402F">
      <w:pPr>
        <w:ind w:left="720" w:hanging="720"/>
        <w:rPr>
          <w:rFonts w:ascii="Times New Roman" w:hAnsi="Times New Roman" w:cs="Times New Roman"/>
          <w:b/>
        </w:rPr>
      </w:pPr>
    </w:p>
    <w:p w14:paraId="4E46B703" w14:textId="77777777" w:rsidR="000E6C69" w:rsidRDefault="000E6C69" w:rsidP="00A7402F">
      <w:pPr>
        <w:ind w:left="720" w:hanging="720"/>
        <w:rPr>
          <w:rFonts w:ascii="Times New Roman" w:hAnsi="Times New Roman" w:cs="Times New Roman"/>
          <w:b/>
        </w:rPr>
      </w:pPr>
    </w:p>
    <w:p w14:paraId="1DE4D081" w14:textId="77777777" w:rsidR="000E6C69" w:rsidRPr="00482134" w:rsidRDefault="000E6C69" w:rsidP="00A7402F">
      <w:pPr>
        <w:ind w:left="720" w:hanging="720"/>
        <w:rPr>
          <w:rFonts w:ascii="Times New Roman" w:hAnsi="Times New Roman" w:cs="Times New Roman"/>
          <w:b/>
        </w:rPr>
      </w:pPr>
    </w:p>
    <w:p w14:paraId="3B6D80CD" w14:textId="58FE21E8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</w:rPr>
        <w:lastRenderedPageBreak/>
        <w:t xml:space="preserve">Livrarea se efectuează în cel mult </w:t>
      </w:r>
      <w:r w:rsidRPr="00482134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482134">
        <w:rPr>
          <w:rFonts w:ascii="Times New Roman" w:hAnsi="Times New Roman" w:cs="Times New Roman"/>
          <w:i/>
        </w:rPr>
        <w:t xml:space="preserve"> </w:t>
      </w:r>
      <w:r w:rsidRPr="00482134">
        <w:rPr>
          <w:rFonts w:ascii="Times New Roman" w:hAnsi="Times New Roman" w:cs="Times New Roman"/>
        </w:rPr>
        <w:t xml:space="preserve">zile/ săptămâni de la </w:t>
      </w:r>
      <w:r w:rsidR="00C24C9D">
        <w:rPr>
          <w:rFonts w:ascii="Times New Roman" w:hAnsi="Times New Roman" w:cs="Times New Roman"/>
        </w:rPr>
        <w:t>Ordinul de începere</w:t>
      </w:r>
      <w:r w:rsidRPr="00482134">
        <w:rPr>
          <w:rFonts w:ascii="Times New Roman" w:hAnsi="Times New Roman" w:cs="Times New Roman"/>
        </w:rPr>
        <w:t>, la destina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482134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482134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5C4933EE" w14:textId="302D373A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bCs/>
        </w:rPr>
        <w:t>În</w:t>
      </w:r>
      <w:r w:rsidR="001F5B11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elegem că plata</w:t>
      </w:r>
      <w:r w:rsidRPr="00482134">
        <w:rPr>
          <w:rFonts w:ascii="Times New Roman" w:hAnsi="Times New Roman" w:cs="Times New Roman"/>
          <w:b/>
        </w:rPr>
        <w:t xml:space="preserve"> </w:t>
      </w:r>
      <w:r w:rsidRPr="00482134">
        <w:rPr>
          <w:rFonts w:ascii="Times New Roman" w:hAnsi="Times New Roman" w:cs="Times New Roman"/>
        </w:rPr>
        <w:t>facturii se va efectua în lei, 100% la livrarea efectivă a produselor la destina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pe baza facturii Furnizorului </w:t>
      </w:r>
      <w:r w:rsidR="001F5B11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a procesului - verbal de recep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ie.</w:t>
      </w:r>
    </w:p>
    <w:p w14:paraId="7F5A0D52" w14:textId="77777777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0F4A6BDF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1F5B11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1934C7EF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 noastră este valabilă timp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1F5B11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482134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sectPr w:rsidR="00A7402F" w:rsidRPr="00482134" w:rsidSect="008A5FFC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6FF1" w14:textId="77777777" w:rsidR="0039047B" w:rsidRDefault="0039047B" w:rsidP="000E6C69">
      <w:pPr>
        <w:spacing w:after="0" w:line="240" w:lineRule="auto"/>
      </w:pPr>
      <w:r>
        <w:separator/>
      </w:r>
    </w:p>
  </w:endnote>
  <w:endnote w:type="continuationSeparator" w:id="0">
    <w:p w14:paraId="1BC656BF" w14:textId="77777777" w:rsidR="0039047B" w:rsidRDefault="0039047B" w:rsidP="000E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381877"/>
      <w:docPartObj>
        <w:docPartGallery w:val="Page Numbers (Bottom of Page)"/>
        <w:docPartUnique/>
      </w:docPartObj>
    </w:sdtPr>
    <w:sdtContent>
      <w:p w14:paraId="78BCD3B1" w14:textId="7DD99832" w:rsidR="000E6C69" w:rsidRDefault="000E6C69" w:rsidP="000E6C69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52B61E0A" wp14:editId="2FAB4BFC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0F41E" w14:textId="77777777" w:rsidR="0039047B" w:rsidRDefault="0039047B" w:rsidP="000E6C69">
      <w:pPr>
        <w:spacing w:after="0" w:line="240" w:lineRule="auto"/>
      </w:pPr>
      <w:r>
        <w:separator/>
      </w:r>
    </w:p>
  </w:footnote>
  <w:footnote w:type="continuationSeparator" w:id="0">
    <w:p w14:paraId="7172710C" w14:textId="77777777" w:rsidR="0039047B" w:rsidRDefault="0039047B" w:rsidP="000E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F8B0" w14:textId="2D754E61" w:rsidR="000E6C69" w:rsidRDefault="000E6C69">
    <w:pPr>
      <w:pStyle w:val="Antet"/>
    </w:pPr>
    <w:r>
      <w:rPr>
        <w:noProof/>
        <w:lang w:eastAsia="ro-RO"/>
      </w:rPr>
      <w:drawing>
        <wp:inline distT="0" distB="0" distL="0" distR="0" wp14:anchorId="084CA440" wp14:editId="7F45E9E3">
          <wp:extent cx="5610313" cy="486727"/>
          <wp:effectExtent l="0" t="0" r="0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60E9"/>
    <w:multiLevelType w:val="multilevel"/>
    <w:tmpl w:val="1FA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5725C"/>
    <w:multiLevelType w:val="multilevel"/>
    <w:tmpl w:val="27AC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171251">
    <w:abstractNumId w:val="0"/>
  </w:num>
  <w:num w:numId="2" w16cid:durableId="148441776">
    <w:abstractNumId w:val="8"/>
  </w:num>
  <w:num w:numId="3" w16cid:durableId="1015377842">
    <w:abstractNumId w:val="4"/>
  </w:num>
  <w:num w:numId="4" w16cid:durableId="537351116">
    <w:abstractNumId w:val="7"/>
  </w:num>
  <w:num w:numId="5" w16cid:durableId="700663254">
    <w:abstractNumId w:val="5"/>
  </w:num>
  <w:num w:numId="6" w16cid:durableId="1898585363">
    <w:abstractNumId w:val="1"/>
  </w:num>
  <w:num w:numId="7" w16cid:durableId="606352127">
    <w:abstractNumId w:val="9"/>
  </w:num>
  <w:num w:numId="8" w16cid:durableId="1195919996">
    <w:abstractNumId w:val="14"/>
  </w:num>
  <w:num w:numId="9" w16cid:durableId="614140181">
    <w:abstractNumId w:val="12"/>
  </w:num>
  <w:num w:numId="10" w16cid:durableId="797340140">
    <w:abstractNumId w:val="13"/>
  </w:num>
  <w:num w:numId="11" w16cid:durableId="1330476479">
    <w:abstractNumId w:val="11"/>
  </w:num>
  <w:num w:numId="12" w16cid:durableId="1017535067">
    <w:abstractNumId w:val="10"/>
  </w:num>
  <w:num w:numId="13" w16cid:durableId="392121241">
    <w:abstractNumId w:val="3"/>
  </w:num>
  <w:num w:numId="14" w16cid:durableId="210658571">
    <w:abstractNumId w:val="2"/>
  </w:num>
  <w:num w:numId="15" w16cid:durableId="1558276667">
    <w:abstractNumId w:val="15"/>
  </w:num>
  <w:num w:numId="16" w16cid:durableId="1077676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0E6C69"/>
    <w:rsid w:val="001B2E5D"/>
    <w:rsid w:val="001F5B11"/>
    <w:rsid w:val="00280CDE"/>
    <w:rsid w:val="002B7347"/>
    <w:rsid w:val="00330B77"/>
    <w:rsid w:val="0039047B"/>
    <w:rsid w:val="003A1720"/>
    <w:rsid w:val="004421E1"/>
    <w:rsid w:val="00455877"/>
    <w:rsid w:val="00482134"/>
    <w:rsid w:val="00526F70"/>
    <w:rsid w:val="00674ED8"/>
    <w:rsid w:val="007771B2"/>
    <w:rsid w:val="008408C7"/>
    <w:rsid w:val="008A5FFC"/>
    <w:rsid w:val="0090698C"/>
    <w:rsid w:val="00985D29"/>
    <w:rsid w:val="0099470B"/>
    <w:rsid w:val="00A14CFC"/>
    <w:rsid w:val="00A7402F"/>
    <w:rsid w:val="00AD4410"/>
    <w:rsid w:val="00B2465B"/>
    <w:rsid w:val="00C24C9D"/>
    <w:rsid w:val="00CB70EB"/>
    <w:rsid w:val="00D405BF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0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6C69"/>
  </w:style>
  <w:style w:type="paragraph" w:styleId="Subsol">
    <w:name w:val="footer"/>
    <w:basedOn w:val="Normal"/>
    <w:link w:val="SubsolCaracter"/>
    <w:uiPriority w:val="99"/>
    <w:unhideWhenUsed/>
    <w:rsid w:val="000E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2229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21</cp:revision>
  <dcterms:created xsi:type="dcterms:W3CDTF">2023-01-17T08:13:00Z</dcterms:created>
  <dcterms:modified xsi:type="dcterms:W3CDTF">2024-09-05T12:57:00Z</dcterms:modified>
</cp:coreProperties>
</file>